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E02" w:rsidRPr="00C13CAD" w:rsidRDefault="000E3E02" w:rsidP="000E3E02">
      <w:pPr>
        <w:widowControl w:val="0"/>
        <w:autoSpaceDE w:val="0"/>
        <w:autoSpaceDN w:val="0"/>
        <w:jc w:val="center"/>
        <w:outlineLvl w:val="1"/>
        <w:rPr>
          <w:rFonts w:eastAsia="Calibri"/>
          <w:b/>
          <w:lang w:eastAsia="en-US"/>
        </w:rPr>
      </w:pPr>
    </w:p>
    <w:p w:rsidR="000E3E02" w:rsidRPr="00C13CAD" w:rsidRDefault="000E3E02" w:rsidP="000E3E02">
      <w:pPr>
        <w:widowControl w:val="0"/>
        <w:autoSpaceDE w:val="0"/>
        <w:autoSpaceDN w:val="0"/>
        <w:jc w:val="center"/>
        <w:outlineLvl w:val="1"/>
        <w:rPr>
          <w:rFonts w:eastAsia="Calibri"/>
          <w:b/>
          <w:lang w:eastAsia="en-US"/>
        </w:rPr>
      </w:pPr>
      <w:r w:rsidRPr="00C13CAD">
        <w:rPr>
          <w:rFonts w:eastAsia="Calibri"/>
          <w:b/>
          <w:lang w:eastAsia="en-US"/>
        </w:rPr>
        <w:t>Паспорт муниципальной программы</w:t>
      </w:r>
    </w:p>
    <w:p w:rsidR="000E3E02" w:rsidRPr="00C13CAD" w:rsidRDefault="000E3E02" w:rsidP="000E3E02">
      <w:pPr>
        <w:widowControl w:val="0"/>
        <w:autoSpaceDE w:val="0"/>
        <w:autoSpaceDN w:val="0"/>
        <w:jc w:val="center"/>
        <w:outlineLvl w:val="1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</w:t>
      </w:r>
      <w:r w:rsidRPr="00C13CAD">
        <w:rPr>
          <w:rFonts w:eastAsia="Calibri"/>
          <w:b/>
          <w:lang w:eastAsia="en-US"/>
        </w:rPr>
        <w:t xml:space="preserve">Профилактика терроризма и экстремизма, укрепление межнационального и межконфессионального согласия </w:t>
      </w:r>
    </w:p>
    <w:p w:rsidR="000E3E02" w:rsidRDefault="000E3E02" w:rsidP="000E3E02">
      <w:pPr>
        <w:widowControl w:val="0"/>
        <w:autoSpaceDE w:val="0"/>
        <w:autoSpaceDN w:val="0"/>
        <w:jc w:val="center"/>
        <w:outlineLvl w:val="1"/>
        <w:rPr>
          <w:rFonts w:eastAsia="Calibri"/>
          <w:b/>
          <w:lang w:eastAsia="en-US"/>
        </w:rPr>
      </w:pPr>
      <w:r w:rsidRPr="00C13CAD">
        <w:rPr>
          <w:rFonts w:eastAsia="Calibri"/>
          <w:b/>
          <w:lang w:eastAsia="en-US"/>
        </w:rPr>
        <w:t>в Нижневартовском районе»</w:t>
      </w:r>
    </w:p>
    <w:p w:rsidR="000E3E02" w:rsidRPr="00C13CAD" w:rsidRDefault="000E3E02" w:rsidP="000E3E02">
      <w:pPr>
        <w:widowControl w:val="0"/>
        <w:autoSpaceDE w:val="0"/>
        <w:autoSpaceDN w:val="0"/>
        <w:jc w:val="center"/>
        <w:outlineLvl w:val="1"/>
        <w:rPr>
          <w:rFonts w:eastAsia="Calibri"/>
          <w:b/>
          <w:lang w:eastAsia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6096"/>
      </w:tblGrid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96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Профилактика терроризма и экстремизма, укрепление межнационального и межконфессионального согласия в Нижневартовском районе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Ответственный исполнитель муниципальной программы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</w:tcPr>
          <w:p w:rsidR="000E3E02" w:rsidRPr="00C13CAD" w:rsidRDefault="000E3E02" w:rsidP="00A65445">
            <w:pPr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0E3E02" w:rsidRPr="00C13CAD" w:rsidRDefault="000E3E02" w:rsidP="00A65445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096" w:type="dxa"/>
          </w:tcPr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>управление образования и молодежной политики администрации района;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 xml:space="preserve">управление культуры и спорта администрации района; 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 xml:space="preserve">отдел по организации деятельности комиссии по делам несовершеннолетних и защите их прав администрации района; 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 xml:space="preserve">управление общественных связей и информационной политики администрации района; 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>муниципальное бюджетное учреждение «Телевидение Нижневартовского района»;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 xml:space="preserve">муниципальное казенное учреждение «Редакция районной газеты «Новости </w:t>
            </w:r>
            <w:proofErr w:type="spellStart"/>
            <w:r w:rsidRPr="003F2EC3">
              <w:rPr>
                <w:rFonts w:eastAsia="Calibri"/>
                <w:lang w:eastAsia="en-US"/>
              </w:rPr>
              <w:t>Приобья</w:t>
            </w:r>
            <w:proofErr w:type="spellEnd"/>
            <w:r w:rsidRPr="003F2EC3">
              <w:rPr>
                <w:rFonts w:eastAsia="Calibri"/>
                <w:lang w:eastAsia="en-US"/>
              </w:rPr>
              <w:t xml:space="preserve">»;  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>администрации городских и сельских поселений района (по согласованию);</w:t>
            </w:r>
          </w:p>
          <w:p w:rsidR="003F2EC3" w:rsidRPr="003F2EC3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>Межведомственная комиссия района по противодействию экстремистской деятельности;</w:t>
            </w:r>
          </w:p>
          <w:p w:rsidR="000E3E02" w:rsidRPr="00C13CAD" w:rsidRDefault="003F2EC3" w:rsidP="003F2EC3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3F2EC3">
              <w:rPr>
                <w:rFonts w:eastAsia="Calibri"/>
                <w:lang w:eastAsia="en-US"/>
              </w:rPr>
              <w:t>местная татаро-башкирская общественная организация «</w:t>
            </w:r>
            <w:proofErr w:type="spellStart"/>
            <w:r w:rsidRPr="003F2EC3">
              <w:rPr>
                <w:rFonts w:eastAsia="Calibri"/>
                <w:lang w:eastAsia="en-US"/>
              </w:rPr>
              <w:t>Курай</w:t>
            </w:r>
            <w:proofErr w:type="spellEnd"/>
            <w:r w:rsidRPr="003F2EC3">
              <w:rPr>
                <w:rFonts w:eastAsia="Calibri"/>
                <w:lang w:eastAsia="en-US"/>
              </w:rPr>
              <w:t>» (флейта) Нижневартовского района (по согласованию)</w:t>
            </w:r>
          </w:p>
        </w:tc>
      </w:tr>
      <w:tr w:rsidR="000E3E02" w:rsidRPr="00305875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Цель муниципальной программы</w:t>
            </w:r>
          </w:p>
        </w:tc>
        <w:tc>
          <w:tcPr>
            <w:tcW w:w="6096" w:type="dxa"/>
          </w:tcPr>
          <w:p w:rsidR="000E3E02" w:rsidRPr="00305875" w:rsidRDefault="009E7E47" w:rsidP="00A6544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у</w:t>
            </w:r>
            <w:bookmarkStart w:id="0" w:name="_GoBack"/>
            <w:bookmarkEnd w:id="0"/>
            <w:r w:rsidR="000E3E02" w:rsidRPr="00305875">
              <w:rPr>
                <w:rFonts w:eastAsia="Calibri"/>
                <w:lang w:eastAsia="en-US"/>
              </w:rPr>
              <w:t>крепление единства народов Российской Федерации, проживающих на территории Нижневартовского района, совершенствование мер, направленных на профилактику терроризма и экстремизма.</w:t>
            </w:r>
          </w:p>
          <w:p w:rsidR="000E3E02" w:rsidRPr="00305875" w:rsidRDefault="000E3E02" w:rsidP="00A65445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E3E02" w:rsidRPr="00305875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Задач</w:t>
            </w:r>
            <w:r>
              <w:rPr>
                <w:rFonts w:eastAsia="Calibri"/>
                <w:lang w:eastAsia="en-US"/>
              </w:rPr>
              <w:t>и</w:t>
            </w:r>
            <w:r w:rsidRPr="00C13CAD">
              <w:rPr>
                <w:rFonts w:eastAsia="Calibri"/>
                <w:lang w:eastAsia="en-US"/>
              </w:rPr>
              <w:t xml:space="preserve"> муниципальной программы</w:t>
            </w:r>
          </w:p>
        </w:tc>
        <w:tc>
          <w:tcPr>
            <w:tcW w:w="6096" w:type="dxa"/>
          </w:tcPr>
          <w:p w:rsidR="000E3E02" w:rsidRPr="00305875" w:rsidRDefault="000E3E02" w:rsidP="00A65445">
            <w:pPr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Calibri"/>
                <w:lang w:eastAsia="en-US"/>
              </w:rPr>
              <w:t xml:space="preserve">1. Укрепление межнационального и межконфессионального согласия, сохранение этнокультурного многообразия народов </w:t>
            </w:r>
            <w:r w:rsidRPr="00305875">
              <w:rPr>
                <w:rFonts w:eastAsia="Calibri"/>
                <w:lang w:eastAsia="en-US"/>
              </w:rPr>
              <w:lastRenderedPageBreak/>
              <w:t>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поселений).</w:t>
            </w:r>
          </w:p>
          <w:p w:rsidR="000E3E02" w:rsidRPr="00305875" w:rsidRDefault="000E3E02" w:rsidP="00A65445">
            <w:pPr>
              <w:autoSpaceDE w:val="0"/>
              <w:autoSpaceDN w:val="0"/>
              <w:adjustRightInd w:val="0"/>
              <w:spacing w:after="120"/>
              <w:jc w:val="both"/>
            </w:pPr>
            <w:r w:rsidRPr="00305875">
              <w:rPr>
                <w:rFonts w:eastAsia="Calibri"/>
                <w:lang w:eastAsia="en-US"/>
              </w:rPr>
              <w:t>2.</w:t>
            </w:r>
            <w:r w:rsidRPr="00305875">
              <w:t xml:space="preserve"> Социальная и культурная адаптация мигрантов</w:t>
            </w:r>
            <w:r w:rsidRPr="00305875">
              <w:rPr>
                <w:rStyle w:val="a5"/>
              </w:rPr>
              <w:footnoteReference w:id="1"/>
            </w:r>
            <w:r>
              <w:t>.</w:t>
            </w:r>
            <w:r w:rsidRPr="00305875">
              <w:t xml:space="preserve"> </w:t>
            </w:r>
          </w:p>
          <w:p w:rsidR="000E3E02" w:rsidRPr="00305875" w:rsidRDefault="000E3E02" w:rsidP="00A65445">
            <w:pPr>
              <w:autoSpaceDE w:val="0"/>
              <w:autoSpaceDN w:val="0"/>
              <w:adjustRightInd w:val="0"/>
              <w:spacing w:after="120"/>
              <w:jc w:val="both"/>
            </w:pPr>
            <w:r w:rsidRPr="00305875">
              <w:t xml:space="preserve">3.  Реализация мероприятий в сфере профилактики экстремизма на территории Нижневартовского района </w:t>
            </w:r>
            <w:r w:rsidRPr="00305875">
              <w:rPr>
                <w:rFonts w:eastAsia="Calibri"/>
                <w:lang w:eastAsia="en-US"/>
              </w:rPr>
              <w:t>(в том числе на территории сельских поселений)</w:t>
            </w:r>
            <w:r w:rsidRPr="00305875">
              <w:t>.</w:t>
            </w:r>
          </w:p>
          <w:p w:rsidR="000E3E02" w:rsidRPr="00305875" w:rsidRDefault="000E3E02" w:rsidP="000E3E02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libri"/>
                <w:lang w:eastAsia="en-US"/>
              </w:rPr>
            </w:pPr>
            <w:r w:rsidRPr="00305875">
              <w:t>4. Создание условий для антитеррористической защищенности объектов Нижневартовского района.</w:t>
            </w:r>
          </w:p>
        </w:tc>
      </w:tr>
      <w:tr w:rsidR="000E3E02" w:rsidRPr="006D1CD9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lastRenderedPageBreak/>
              <w:t>Подпрограммы</w:t>
            </w:r>
          </w:p>
        </w:tc>
        <w:tc>
          <w:tcPr>
            <w:tcW w:w="6096" w:type="dxa"/>
          </w:tcPr>
          <w:p w:rsidR="000E3E02" w:rsidRPr="006D1CD9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D1CD9">
              <w:rPr>
                <w:rFonts w:eastAsia="Calibri"/>
                <w:lang w:eastAsia="en-US"/>
              </w:rPr>
              <w:t xml:space="preserve">1. Подпрограмма 1. </w:t>
            </w:r>
            <w:hyperlink w:anchor="P455" w:history="1">
              <w:r w:rsidRPr="006D1CD9">
                <w:rPr>
                  <w:rFonts w:eastAsia="Calibri"/>
                  <w:lang w:eastAsia="en-US"/>
                </w:rPr>
                <w:t>Профилактика</w:t>
              </w:r>
            </w:hyperlink>
            <w:r w:rsidRPr="006D1CD9">
              <w:rPr>
                <w:rFonts w:eastAsia="Calibri"/>
                <w:lang w:eastAsia="en-US"/>
              </w:rPr>
              <w:t xml:space="preserve"> терроризма в Нижневартовском районе.</w:t>
            </w:r>
          </w:p>
          <w:p w:rsidR="000E3E02" w:rsidRPr="006D1CD9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D1CD9">
              <w:rPr>
                <w:rFonts w:eastAsia="Calibri"/>
                <w:lang w:eastAsia="en-US"/>
              </w:rPr>
              <w:t>2. Подпрограмма 2. Профилактика экстремизма, укрепление межнационального и межконфессионального согласия в Нижневартовском районе</w:t>
            </w:r>
            <w:r>
              <w:rPr>
                <w:rFonts w:eastAsia="Calibri"/>
                <w:lang w:eastAsia="en-US"/>
              </w:rPr>
              <w:t xml:space="preserve">. </w:t>
            </w:r>
          </w:p>
          <w:p w:rsidR="000E3E02" w:rsidRPr="006D1CD9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-</w:t>
            </w: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Целевые показатели муниципальной программы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1. Увеличение численности участников мероприятий, направленных на этнокультурное развитие народов России, проживающих в районе, с 12900 до 13500 человек.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13CAD">
              <w:rPr>
                <w:rFonts w:eastAsia="Calibri"/>
                <w:lang w:eastAsia="en-US"/>
              </w:rPr>
              <w:t>Увеличение количества участников мероприятий, направленных на укрепление общероссийского гражданского единства, с 12900 до 15100 человек.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lastRenderedPageBreak/>
              <w:t>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13CAD">
              <w:rPr>
                <w:rFonts w:eastAsia="Calibri"/>
                <w:lang w:eastAsia="en-US"/>
              </w:rPr>
              <w:t>Увеличение доли граждан, положительно оценивающих состояние межнациональных отношений в районе, с 66,4 до 82%.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13CAD">
              <w:rPr>
                <w:rFonts w:eastAsia="Calibri"/>
                <w:lang w:eastAsia="en-US"/>
              </w:rPr>
              <w:t>Количество межнациональных (межэтнических) и межконфессиональных конфликтов − сохранение показателя на нулевом уровне.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13CAD">
              <w:rPr>
                <w:rFonts w:eastAsia="Calibri"/>
                <w:lang w:eastAsia="en-US"/>
              </w:rPr>
              <w:t>Увеличение доли граждан</w:t>
            </w:r>
            <w:r>
              <w:rPr>
                <w:rFonts w:eastAsia="Calibri"/>
                <w:lang w:eastAsia="en-US"/>
              </w:rPr>
              <w:t>,</w:t>
            </w:r>
            <w:r w:rsidRPr="00C13CAD">
              <w:rPr>
                <w:rFonts w:eastAsia="Calibri"/>
                <w:lang w:eastAsia="en-US"/>
              </w:rPr>
              <w:t xml:space="preserve"> положительно оценивающих состояние межконфессиональных отношений в районе, с 62,3 до 65%.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13CAD">
              <w:rPr>
                <w:rFonts w:eastAsia="Calibri"/>
                <w:lang w:eastAsia="en-US"/>
              </w:rPr>
              <w:t>Увеличение доли обеспеченности средствами антитеррористической защищенности объектов, находящихся в муниципальной собственности района, с 50 до 100%.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lastRenderedPageBreak/>
              <w:t>Сроки реализации муниципальной программы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(разрабатывается на срок от трех лет)</w:t>
            </w:r>
          </w:p>
        </w:tc>
        <w:tc>
          <w:tcPr>
            <w:tcW w:w="6096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2019−2025 годы и на период до 2030 года</w:t>
            </w:r>
          </w:p>
        </w:tc>
      </w:tr>
      <w:tr w:rsidR="000E3E02" w:rsidRPr="00C13CAD" w:rsidTr="000E3E02">
        <w:tc>
          <w:tcPr>
            <w:tcW w:w="3464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096" w:type="dxa"/>
          </w:tcPr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общий объем финансирования муниципальной программы за счет средств местного бюджета на 2019–2025 годы и на период до 2030 года составляет 2 580,0 тыс. рублей, в том числе: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2019 год−215,0 тыс. рублей;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2020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2021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2022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2023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2024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 xml:space="preserve">2025 год−215,0 тыс. рублей; </w:t>
            </w:r>
          </w:p>
          <w:p w:rsidR="000E3E02" w:rsidRPr="00C13CAD" w:rsidRDefault="000E3E02" w:rsidP="00A65445">
            <w:pPr>
              <w:widowControl w:val="0"/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C13CAD">
              <w:rPr>
                <w:rFonts w:eastAsia="Calibri"/>
                <w:lang w:eastAsia="en-US"/>
              </w:rPr>
              <w:t>2026−2030 годы − 1075,0 тыс. рублей.</w:t>
            </w:r>
          </w:p>
        </w:tc>
      </w:tr>
    </w:tbl>
    <w:p w:rsidR="00A26B47" w:rsidRDefault="00A26B47"/>
    <w:sectPr w:rsidR="00A26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01B" w:rsidRDefault="0086701B" w:rsidP="000E3E02">
      <w:r>
        <w:separator/>
      </w:r>
    </w:p>
  </w:endnote>
  <w:endnote w:type="continuationSeparator" w:id="0">
    <w:p w:rsidR="0086701B" w:rsidRDefault="0086701B" w:rsidP="000E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01B" w:rsidRDefault="0086701B" w:rsidP="000E3E02">
      <w:r>
        <w:separator/>
      </w:r>
    </w:p>
  </w:footnote>
  <w:footnote w:type="continuationSeparator" w:id="0">
    <w:p w:rsidR="0086701B" w:rsidRDefault="0086701B" w:rsidP="000E3E02">
      <w:r>
        <w:continuationSeparator/>
      </w:r>
    </w:p>
  </w:footnote>
  <w:footnote w:id="1">
    <w:p w:rsidR="000E3E02" w:rsidRPr="007C4590" w:rsidRDefault="000E3E02" w:rsidP="000E3E02">
      <w:pPr>
        <w:pStyle w:val="a3"/>
        <w:jc w:val="both"/>
      </w:pPr>
      <w:r w:rsidRPr="007C4590">
        <w:rPr>
          <w:rStyle w:val="a5"/>
        </w:rPr>
        <w:footnoteRef/>
      </w:r>
      <w:r w:rsidRPr="007C4590">
        <w:t xml:space="preserve"> </w:t>
      </w:r>
      <w:r>
        <w:t>Под словом «мигрант» следует понимать «иностранный гражданин», либо «лицо без гражданства», так как определение понятия «мигрант» нормативно не урегулировано.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47"/>
    <w:rsid w:val="000E3E02"/>
    <w:rsid w:val="003F2EC3"/>
    <w:rsid w:val="0086701B"/>
    <w:rsid w:val="009E7E47"/>
    <w:rsid w:val="00A2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E54AC-52C8-4A49-B3EA-8D3BC7F8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E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0E3E0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E3E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0E3E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2020-10-16T13:59:00Z</dcterms:created>
  <dcterms:modified xsi:type="dcterms:W3CDTF">2020-11-06T08:38:00Z</dcterms:modified>
</cp:coreProperties>
</file>